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pPr>
        <w:jc w:val="center"/>
        <w:rPr>
          <w:b/>
          <w:sz w:val="22"/>
          <w:szCs w:val="22"/>
          <w:u w:val="single"/>
        </w:rPr>
      </w:pPr>
      <w:bookmarkStart w:id="0" w:name="_GoBack"/>
      <w:bookmarkEnd w:id="0"/>
      <w:r>
        <w:rPr>
          <w:b/>
          <w:sz w:val="22"/>
          <w:szCs w:val="22"/>
          <w:u w:val="single"/>
        </w:rPr>
        <w:t>NOTICE OF PUBLIC HEARING</w:t>
      </w:r>
    </w:p>
    <w:p>
      <w:pPr>
        <w:jc w:val="center"/>
        <w:rPr>
          <w:b/>
          <w:sz w:val="22"/>
          <w:szCs w:val="22"/>
          <w:u w:val="single"/>
        </w:rPr>
      </w:pPr>
    </w:p>
    <w:p>
      <w:pPr>
        <w:suppressAutoHyphens/>
        <w:jc w:val="center"/>
        <w:rPr>
          <w:b/>
          <w:bCs/>
          <w:sz w:val="22"/>
          <w:szCs w:val="22"/>
        </w:rPr>
      </w:pPr>
      <w:r>
        <w:rPr>
          <w:b/>
          <w:sz w:val="22"/>
          <w:szCs w:val="22"/>
        </w:rPr>
        <w:t>$10,000,000</w:t>
      </w:r>
      <w:r>
        <w:rPr>
          <w:b/>
          <w:sz w:val="22"/>
          <w:szCs w:val="22"/>
        </w:rPr>
        <w:br/>
      </w:r>
      <w:bookmarkStart w:id="1" w:name="_Hlk528847184"/>
      <w:r>
        <w:rPr>
          <w:b/>
          <w:bCs/>
          <w:sz w:val="22"/>
          <w:szCs w:val="22"/>
        </w:rPr>
        <w:t xml:space="preserve">West Virginia Economic Development Authority </w:t>
      </w:r>
    </w:p>
    <w:p>
      <w:pPr>
        <w:suppressAutoHyphens/>
        <w:jc w:val="center"/>
        <w:rPr>
          <w:b/>
          <w:bCs/>
          <w:sz w:val="22"/>
          <w:szCs w:val="22"/>
        </w:rPr>
      </w:pPr>
      <w:r>
        <w:rPr>
          <w:b/>
          <w:bCs/>
          <w:sz w:val="22"/>
          <w:szCs w:val="22"/>
        </w:rPr>
        <w:t>Solid Waste Disposal Facilities Revenue Bonds</w:t>
      </w:r>
    </w:p>
    <w:p>
      <w:pPr>
        <w:suppressAutoHyphens/>
        <w:jc w:val="center"/>
        <w:rPr>
          <w:b/>
          <w:bCs/>
          <w:sz w:val="22"/>
          <w:szCs w:val="22"/>
        </w:rPr>
      </w:pPr>
      <w:r>
        <w:rPr>
          <w:b/>
          <w:bCs/>
          <w:sz w:val="22"/>
          <w:szCs w:val="22"/>
        </w:rPr>
        <w:t>(</w:t>
      </w:r>
      <w:bookmarkStart w:id="2" w:name="_Hlk40101758"/>
      <w:r>
        <w:rPr>
          <w:b/>
          <w:bCs/>
          <w:sz w:val="22"/>
          <w:szCs w:val="22"/>
        </w:rPr>
        <w:t xml:space="preserve">Empire Green Generation, LLC </w:t>
      </w:r>
      <w:bookmarkEnd w:id="2"/>
      <w:r>
        <w:rPr>
          <w:b/>
          <w:bCs/>
          <w:sz w:val="22"/>
          <w:szCs w:val="22"/>
        </w:rPr>
        <w:t>Project)</w:t>
      </w:r>
    </w:p>
    <w:p>
      <w:pPr>
        <w:spacing w:after="240"/>
        <w:jc w:val="center"/>
        <w:rPr>
          <w:b/>
          <w:sz w:val="22"/>
          <w:szCs w:val="22"/>
        </w:rPr>
      </w:pPr>
      <w:r>
        <w:rPr>
          <w:b/>
          <w:sz w:val="22"/>
          <w:szCs w:val="22"/>
        </w:rPr>
        <w:t xml:space="preserve">Additional Series </w:t>
      </w:r>
      <w:bookmarkEnd w:id="1"/>
      <w:r>
        <w:rPr>
          <w:b/>
          <w:sz w:val="22"/>
          <w:szCs w:val="22"/>
        </w:rPr>
        <w:t>2025A</w:t>
      </w:r>
    </w:p>
    <w:p>
      <w:pPr>
        <w:ind w:firstLine="720"/>
        <w:jc w:val="both"/>
        <w:rPr>
          <w:sz w:val="22"/>
          <w:szCs w:val="22"/>
        </w:rPr>
      </w:pPr>
      <w:r>
        <w:rPr>
          <w:sz w:val="22"/>
          <w:szCs w:val="22"/>
        </w:rPr>
        <w:t xml:space="preserve">Notice is hereby given of a public hearing to be held on behalf of the </w:t>
      </w:r>
      <w:bookmarkStart w:id="3" w:name="_Hlk40101743"/>
      <w:r>
        <w:rPr>
          <w:sz w:val="22"/>
          <w:szCs w:val="22"/>
        </w:rPr>
        <w:t>West Virginia Economic Development Authority</w:t>
      </w:r>
      <w:bookmarkEnd w:id="3"/>
      <w:r>
        <w:rPr>
          <w:sz w:val="22"/>
          <w:szCs w:val="22"/>
        </w:rPr>
        <w:t xml:space="preserve"> (the “Authority”), on Friday, January 24, 2025, at 9:30 a.m., at </w:t>
      </w:r>
      <w:r>
        <w:rPr>
          <w:color w:val="000000"/>
          <w:sz w:val="22"/>
          <w:szCs w:val="22"/>
        </w:rPr>
        <w:t>180 Association Drive</w:t>
      </w:r>
      <w:r>
        <w:rPr>
          <w:sz w:val="22"/>
          <w:szCs w:val="22"/>
        </w:rPr>
        <w:t xml:space="preserve">, </w:t>
      </w:r>
      <w:r>
        <w:rPr>
          <w:color w:val="000000"/>
          <w:sz w:val="22"/>
          <w:szCs w:val="22"/>
        </w:rPr>
        <w:t>Charleston, WV  25311</w:t>
      </w:r>
      <w:r>
        <w:rPr>
          <w:sz w:val="22"/>
          <w:szCs w:val="22"/>
        </w:rPr>
        <w:t>, with respect to the issuance from time to time as a plan of finance of one or more series of bonds (the “Bonds”) in an aggregate principal amount not to exceed $10,000,000 by the West Virginia Economic Development Authority. The Bonds may be refunded in the future.  Proceeds of the Bonds will be loaned to Empire Green Generation, LLC, a Delaware limited liability company, or an affiliate thereof or related person thereto (the “Borrower”), to finance or refinance the costs of acquiring, constructing, rehabilitating, developing, improving and equipping capital improvements, equipment, land and infrastructure and pay related financing costs with respect to solid waste disposal facilities within the meaning of Section 142(a)(6) of the Internal Revenue Code of 1986, as amended, located on approximately 13 acres of land at Koppers Road at the Ohio River,</w:t>
      </w:r>
      <w:r>
        <w:rPr>
          <w:color w:val="222222"/>
          <w:sz w:val="22"/>
          <w:szCs w:val="22"/>
          <w:shd w:val="clear" w:color="auto" w:fill="FFFFFF"/>
        </w:rPr>
        <w:t xml:space="preserve"> Follansbee, West Virginia,</w:t>
      </w:r>
      <w:r>
        <w:rPr>
          <w:sz w:val="22"/>
          <w:szCs w:val="22"/>
        </w:rPr>
        <w:t xml:space="preserve"> including the deployment of a recycling system to generate electricity or fuel, together with other real and personal property to be constructed and equipped</w:t>
      </w:r>
      <w:r>
        <w:rPr>
          <w:color w:val="000000"/>
          <w:sz w:val="22"/>
          <w:szCs w:val="22"/>
        </w:rPr>
        <w:t xml:space="preserve"> (together, the “Project”)</w:t>
      </w:r>
      <w:r>
        <w:rPr>
          <w:sz w:val="22"/>
          <w:szCs w:val="22"/>
        </w:rPr>
        <w:t>. The initial owner or operator of the Project will be the Borrower.</w:t>
      </w:r>
    </w:p>
    <w:p>
      <w:pPr>
        <w:ind w:firstLine="720"/>
        <w:jc w:val="both"/>
        <w:rPr>
          <w:sz w:val="22"/>
          <w:szCs w:val="22"/>
        </w:rPr>
      </w:pPr>
    </w:p>
    <w:p>
      <w:pPr>
        <w:ind w:firstLine="720"/>
        <w:jc w:val="both"/>
        <w:rPr>
          <w:sz w:val="22"/>
          <w:szCs w:val="22"/>
        </w:rPr>
      </w:pPr>
      <w:r>
        <w:rPr>
          <w:sz w:val="22"/>
          <w:szCs w:val="22"/>
        </w:rPr>
        <w:t xml:space="preserve">The Bonds shall not constitute an indebtedness of the Authority but shall be limited obligations of the Authority, payable solely from loan repayment proceeds or other revenues to be derived pursuant to a loan agreement to be entered into between the Authority and the Borrower.  Neither the Bonds nor the interest thereon shall constitute a debt or pledge of the faith and credit or taxing authority of the State of West Virginia or of any county, municipality or any other political subdivision thereof.  </w:t>
      </w:r>
    </w:p>
    <w:p>
      <w:pPr>
        <w:spacing w:before="100" w:beforeAutospacing="1" w:after="100" w:afterAutospacing="1"/>
        <w:ind w:firstLine="720"/>
        <w:jc w:val="both"/>
        <w:rPr>
          <w:sz w:val="22"/>
          <w:szCs w:val="22"/>
        </w:rPr>
      </w:pPr>
      <w:r>
        <w:rPr>
          <w:sz w:val="22"/>
          <w:szCs w:val="22"/>
        </w:rPr>
        <w:t xml:space="preserve">The public hearing will be conducted by the Associate Director or other authorized representative of the Authority. All interested persons are invited to attend such public hearing to express their views with respect to the nature and location of Project and the Bonds. Those wishing to participate are encouraged to attend telephonically via  toll free number at 1-888-273-3658, Access Code: 9045340. Interested persons may also submit their views in writing, or questions or requests for additional information may be directed, to J. Steven Webb, Associate Director, West Virginia Economic Development Authority, </w:t>
      </w:r>
      <w:r>
        <w:rPr>
          <w:color w:val="000000"/>
          <w:sz w:val="22"/>
          <w:szCs w:val="22"/>
        </w:rPr>
        <w:t>180 Association Drive</w:t>
      </w:r>
      <w:r>
        <w:rPr>
          <w:sz w:val="22"/>
          <w:szCs w:val="22"/>
        </w:rPr>
        <w:t xml:space="preserve">, </w:t>
      </w:r>
      <w:r>
        <w:rPr>
          <w:color w:val="000000"/>
          <w:sz w:val="22"/>
          <w:szCs w:val="22"/>
        </w:rPr>
        <w:t xml:space="preserve">Charleston, WV 25311 </w:t>
      </w:r>
      <w:r>
        <w:rPr>
          <w:sz w:val="22"/>
          <w:szCs w:val="22"/>
        </w:rPr>
        <w:t xml:space="preserve">or e-mail </w:t>
      </w:r>
      <w:hyperlink r:id="rId6" w:history="1">
        <w:r>
          <w:rPr>
            <w:rStyle w:val="Hyperlink"/>
            <w:sz w:val="22"/>
            <w:szCs w:val="22"/>
          </w:rPr>
          <w:t>steven.j.webb@wv.gov</w:t>
        </w:r>
      </w:hyperlink>
      <w:r>
        <w:rPr>
          <w:sz w:val="22"/>
          <w:szCs w:val="22"/>
        </w:rPr>
        <w:t xml:space="preserve"> on or before 9:00 a.m. on January 24, 2025.  This notice is published and the hearing is to be held in satisfaction of the requirements of Section 147(f) of the Internal Revenue Code of 1986, as amended.</w:t>
      </w:r>
    </w:p>
    <w:p>
      <w:pPr>
        <w:ind w:firstLine="720"/>
        <w:jc w:val="both"/>
        <w:rPr>
          <w:sz w:val="22"/>
          <w:szCs w:val="22"/>
        </w:rPr>
      </w:pPr>
    </w:p>
    <w:p>
      <w:pPr>
        <w:ind w:firstLine="720"/>
        <w:jc w:val="both"/>
        <w:rPr>
          <w:sz w:val="22"/>
          <w:szCs w:val="22"/>
        </w:rPr>
      </w:pPr>
    </w:p>
    <w:p>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West Virginia Economic Development Authority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52A47A8-5FE8-4D9D-9F8F-59D9D5D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pPr>
      <w:spacing w:after="240"/>
      <w:ind w:firstLine="720"/>
      <w:jc w:val="both"/>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teven.webb@wv.gov"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DINSMORE!52165954.3</documentid>
  <senderid>SGARIN</senderid>
  <senderemail>SEAN.GARIN@DINSMORE.COM</senderemail>
  <lastmodified>2025-01-13T11:42:00.0000000-05:00</lastmodified>
  <database>DINSMORE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4D32-CFE4-4AA6-8463-F09A865C9632}">
  <ds:schemaRefs>
    <ds:schemaRef ds:uri="http://www.imanage.com/work/xmlschema"/>
  </ds:schemaRefs>
</ds:datastoreItem>
</file>

<file path=customXml/itemProps2.xml><?xml version="1.0" encoding="utf-8"?>
<ds:datastoreItem xmlns:ds="http://schemas.openxmlformats.org/officeDocument/2006/customXml" ds:itemID="{0DB45A8B-E5F3-4C81-95C3-988A6509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Garin</cp:lastModifiedBy>
  <cp:revision>2</cp:revision>
  <dcterms:created xsi:type="dcterms:W3CDTF">2025-01-15T18:45:00Z</dcterms:created>
  <dcterms:modified xsi:type="dcterms:W3CDTF">2025-01-15T18:45:00Z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-1568514121</vt:i4>
  </property>
  <property fmtid="{D5CDD505-2E9C-101B-9397-08002B2CF9AE}" pid="3" name="_AuthorEmail">
    <vt:lpwstr>sean.garin@dinsmore.com</vt:lpwstr>
  </property>
  <property fmtid="{D5CDD505-2E9C-101B-9397-08002B2CF9AE}" pid="4" name="_AuthorEmailDisplayName">
    <vt:lpwstr>Garin, Sean</vt:lpwstr>
  </property>
  <property fmtid="{D5CDD505-2E9C-101B-9397-08002B2CF9AE}" pid="5" name="_EmailSubject">
    <vt:lpwstr>WVEDA -- Empire Green Generation TEFRA notice</vt:lpwstr>
  </property>
  <property fmtid="{D5CDD505-2E9C-101B-9397-08002B2CF9AE}" pid="6" name="_NewReviewCycle">
    <vt:lpwstr/>
  </property>
</Properties>
</file>